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中共霸州市委机构编制委员会办公室</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w:t>
      </w:r>
      <w:r>
        <w:rPr>
          <w:rFonts w:hint="eastAsia" w:ascii="方正小标宋简体" w:hAnsi="Times New Roman" w:eastAsia="方正小标宋简体" w:cs="Times New Roman"/>
          <w:sz w:val="44"/>
          <w:szCs w:val="44"/>
          <w:lang w:val="en-US" w:eastAsia="zh-CN"/>
        </w:rPr>
        <w:t>单位</w:t>
      </w:r>
      <w:r>
        <w:rPr>
          <w:rFonts w:hint="eastAsia" w:ascii="方正小标宋简体" w:hAnsi="Times New Roman" w:eastAsia="方正小标宋简体" w:cs="Times New Roman"/>
          <w:sz w:val="44"/>
          <w:szCs w:val="44"/>
        </w:rPr>
        <w:t>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中共霸州市委机构编制委员会办公室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color w:val="auto"/>
          <w:sz w:val="32"/>
          <w:szCs w:val="32"/>
          <w:lang w:val="en-US" w:eastAsia="zh-CN"/>
        </w:rPr>
        <w:t>单位</w:t>
      </w:r>
      <w:r>
        <w:rPr>
          <w:rFonts w:ascii="Times New Roman" w:hAnsi="Times New Roman" w:eastAsia="仿宋_GB2312" w:cs="Times New Roman"/>
          <w:sz w:val="32"/>
          <w:szCs w:val="32"/>
        </w:rPr>
        <w:t>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w:t>
      </w:r>
      <w:r>
        <w:rPr>
          <w:rFonts w:hint="eastAsia" w:ascii="黑体" w:hAnsi="黑体" w:eastAsia="黑体" w:cs="Times New Roman"/>
          <w:color w:val="auto"/>
          <w:sz w:val="32"/>
          <w:szCs w:val="32"/>
          <w:lang w:val="en-US" w:eastAsia="zh-CN"/>
        </w:rPr>
        <w:t>单位</w:t>
      </w:r>
      <w:r>
        <w:rPr>
          <w:rFonts w:hint="eastAsia" w:ascii="黑体" w:hAnsi="黑体" w:eastAsia="黑体" w:cs="Times New Roman"/>
          <w:color w:val="auto"/>
          <w:sz w:val="32"/>
          <w:szCs w:val="32"/>
        </w:rPr>
        <w:t>职</w:t>
      </w:r>
      <w:r>
        <w:rPr>
          <w:rFonts w:hint="eastAsia" w:ascii="黑体" w:hAnsi="黑体" w:eastAsia="黑体" w:cs="Times New Roman"/>
          <w:sz w:val="32"/>
          <w:szCs w:val="32"/>
        </w:rPr>
        <w:t>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color w:val="auto"/>
          <w:sz w:val="32"/>
          <w:szCs w:val="32"/>
          <w:lang w:val="en-US" w:eastAsia="zh-CN"/>
        </w:rPr>
        <w:t>单位</w:t>
      </w:r>
      <w:r>
        <w:rPr>
          <w:rFonts w:hint="eastAsia" w:ascii="楷体_GB2312" w:hAnsi="Times New Roman" w:eastAsia="楷体_GB2312" w:cs="Times New Roman"/>
          <w:b/>
          <w:sz w:val="32"/>
          <w:szCs w:val="32"/>
        </w:rPr>
        <w:t>职责：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贯彻落实党中央、省委、廊坊及霸州市委关于行政管理体制和机构改革以及机构编制管理的政策法规，组织拟订相关政策规定和地方性文件并监督实施。管理和指导全市各级党委、人大、政府、政协、监察委机关，各民主党派、人民团体机关以及全市事业单位的机构编制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（二）组织拟订全市行政管理体制改革和市委、市政府机构改革方案并组织实施。指导全市行政管理体制和机构改革以及机构编制管理工作；负责行政执法体制改革工作。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（三）协调市委、市政府各部门职能配置及其调整。协调市委、市政府部门之间的职责分工。</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审核或审批市委、市政府各部门及各部门派出机构的职能配置、机构设置、人员编制和领导职数；审核市人大、市政协、市监察委和市级各民主党派、人民团体机关的职能配置、机构设置、人员编制和领导职数。</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（五）审核党委、政府副股级以上机构设置和调整事宜；审核人大、政协、监察委和各民主党派、人民团体机关副股级以上机构设置和调整事宜。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部门事业单位管理体制改革和机构编制管理工作。审核全市副股级以上事业单位的机构编制事宜；负责全市党政群机关统一社会信用代码赋码管理工作，负责全市事业单位法人登记管理和监督检查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（七）贯彻落实开发区机构编制管理办法。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（八）负责全市机构编制的总量控制和动态管理。会同有关部门负责机构编制实名制工作；负责市直机关事业单位编制使用标准；建立健全机构编制部门与有关部门的协调配合约束机制。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（十）负责全市机构编制电子政务和信息化工作。负责全市机构编制统计工作；负责机构编制网站的建设管理以及网络安全工作；指导全市党政群机关、事业单位和其他非营利性单位网上名称管理工作。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（十一）组织开展行政体制改革及机构编制管理创新基础性和前瞻性研究。</w:t>
      </w:r>
    </w:p>
    <w:p>
      <w:pPr>
        <w:ind w:firstLine="640" w:firstLineChars="200"/>
        <w:rPr>
          <w:rFonts w:ascii="仿宋_GB2312" w:hAnsi="Times New Roman" w:eastAsia="仿宋_GB2312" w:cs="Times New Roman"/>
          <w:color w:val="FF0000"/>
          <w:sz w:val="32"/>
          <w:szCs w:val="32"/>
        </w:rPr>
      </w:pPr>
      <w:r>
        <w:rPr>
          <w:rFonts w:hint="eastAsia" w:ascii="仿宋_GB2312" w:hAnsi="仿宋" w:eastAsia="仿宋_GB2312"/>
          <w:sz w:val="32"/>
          <w:szCs w:val="32"/>
        </w:rPr>
        <w:t>（十二）承办市委、市政府和市机构编制委员会交办的其他任务。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color w:val="auto"/>
          <w:sz w:val="32"/>
          <w:szCs w:val="24"/>
          <w:lang w:val="en-US" w:eastAsia="zh-CN"/>
        </w:rPr>
        <w:t>单位</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default"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中共霸州市委机构编制委员会办公室</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color w:val="auto"/>
          <w:sz w:val="32"/>
          <w:szCs w:val="32"/>
          <w:lang w:val="en-US" w:eastAsia="zh-CN"/>
        </w:rPr>
        <w:t>单位</w:t>
      </w:r>
      <w:r>
        <w:rPr>
          <w:rFonts w:hint="eastAsia" w:ascii="黑体" w:hAnsi="黑体" w:eastAsia="黑体" w:cs="Times New Roman"/>
          <w:sz w:val="32"/>
          <w:szCs w:val="32"/>
        </w:rPr>
        <w:t>预算安排的总体情况</w:t>
      </w:r>
    </w:p>
    <w:p>
      <w:pPr>
        <w:spacing w:line="584"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按照预算管理有关规定，目前</w:t>
      </w:r>
      <w:r>
        <w:rPr>
          <w:rFonts w:hint="eastAsia" w:ascii="仿宋_GB2312" w:hAnsi="Times New Roman" w:eastAsia="仿宋_GB2312" w:cs="Times New Roman"/>
          <w:color w:val="auto"/>
          <w:sz w:val="32"/>
          <w:szCs w:val="32"/>
        </w:rPr>
        <w:t>我市</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预</w:t>
      </w:r>
      <w:r>
        <w:rPr>
          <w:rFonts w:hint="eastAsia" w:ascii="仿宋_GB2312" w:hAnsi="Times New Roman" w:eastAsia="仿宋_GB2312" w:cs="Times New Roman"/>
          <w:sz w:val="32"/>
          <w:szCs w:val="32"/>
        </w:rPr>
        <w:t>算的编制实行综合预算制度，即全部收入和支出都反映在预算中。</w:t>
      </w:r>
      <w:r>
        <w:rPr>
          <w:rFonts w:hint="eastAsia" w:ascii="仿宋_GB2312" w:hAnsi="Times New Roman" w:eastAsia="仿宋_GB2312" w:cs="Times New Roman"/>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sz w:val="32"/>
          <w:szCs w:val="32"/>
        </w:rPr>
        <w:t>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340.25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340.25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val="en-US" w:eastAsia="zh-CN"/>
        </w:rPr>
        <w:t>中共霸州市委机构编制委员会办公室</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sz w:val="32"/>
          <w:szCs w:val="32"/>
        </w:rPr>
        <w:t>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支出预算</w:t>
      </w:r>
      <w:r>
        <w:rPr>
          <w:rFonts w:hint="eastAsia" w:ascii="仿宋_GB2312" w:hAnsi="Times New Roman" w:eastAsia="仿宋_GB2312" w:cs="Times New Roman"/>
          <w:color w:val="auto"/>
          <w:sz w:val="32"/>
          <w:szCs w:val="32"/>
          <w:lang w:val="en-US" w:eastAsia="zh-CN"/>
        </w:rPr>
        <w:t>340.25</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335.43</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295.17</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40.26</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4.82</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政务”和“公益”中文域名注册和续费工作经费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340.25</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lang w:val="en-US" w:eastAsia="zh-CN"/>
        </w:rPr>
        <w:t>减少24.73</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highlight w:val="none"/>
          <w:lang w:val="en-US" w:eastAsia="zh-CN"/>
        </w:rPr>
        <w:t>20.79</w:t>
      </w:r>
      <w:r>
        <w:rPr>
          <w:rFonts w:hint="eastAsia" w:ascii="仿宋_GB2312" w:hAnsi="Times New Roman" w:eastAsia="仿宋_GB2312" w:cs="Times New Roman"/>
          <w:color w:val="000000" w:themeColor="text1"/>
          <w:sz w:val="32"/>
          <w:szCs w:val="32"/>
          <w:highlight w:val="none"/>
        </w:rPr>
        <w:t>万元，</w:t>
      </w:r>
      <w:r>
        <w:rPr>
          <w:rFonts w:hint="eastAsia" w:ascii="仿宋_GB2312" w:hAnsi="Times New Roman" w:eastAsia="仿宋_GB2312" w:cs="Times New Roman"/>
          <w:color w:val="auto"/>
          <w:sz w:val="32"/>
          <w:szCs w:val="32"/>
          <w:highlight w:val="none"/>
        </w:rPr>
        <w:t>主要为</w:t>
      </w:r>
      <w:r>
        <w:rPr>
          <w:rFonts w:hint="eastAsia" w:ascii="仿宋_GB2312" w:hAnsi="Times New Roman" w:eastAsia="仿宋_GB2312" w:cs="Times New Roman"/>
          <w:color w:val="000000" w:themeColor="text1"/>
          <w:sz w:val="32"/>
          <w:szCs w:val="32"/>
          <w:highlight w:val="none"/>
          <w:lang w:val="en-US" w:eastAsia="zh-CN"/>
        </w:rPr>
        <w:t>下半年新增一名退休人员，人员经费有所减少；</w:t>
      </w:r>
      <w:r>
        <w:rPr>
          <w:rFonts w:hint="eastAsia" w:ascii="仿宋_GB2312" w:hAnsi="Times New Roman" w:eastAsia="仿宋_GB2312" w:cs="Times New Roman"/>
          <w:color w:val="000000" w:themeColor="text1"/>
          <w:sz w:val="32"/>
          <w:szCs w:val="32"/>
          <w:highlight w:val="none"/>
        </w:rPr>
        <w:t>项目支出减少</w:t>
      </w:r>
      <w:r>
        <w:rPr>
          <w:rFonts w:hint="eastAsia" w:ascii="仿宋_GB2312" w:hAnsi="Times New Roman" w:eastAsia="仿宋_GB2312" w:cs="Times New Roman"/>
          <w:color w:val="000000" w:themeColor="text1"/>
          <w:sz w:val="32"/>
          <w:szCs w:val="32"/>
          <w:highlight w:val="none"/>
          <w:lang w:val="en-US" w:eastAsia="zh-CN"/>
        </w:rPr>
        <w:t>3.94</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lang w:val="en-US" w:eastAsia="zh-CN"/>
        </w:rPr>
        <w:t>事业单位机构改革的数量</w:t>
      </w:r>
      <w:r>
        <w:rPr>
          <w:rFonts w:hint="eastAsia" w:ascii="仿宋_GB2312" w:hAnsi="Times New Roman" w:eastAsia="仿宋_GB2312" w:cs="Times New Roman"/>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40.26</w:t>
      </w:r>
      <w:r>
        <w:rPr>
          <w:rFonts w:hint="eastAsia" w:ascii="仿宋_GB2312" w:hAnsi="Times New Roman" w:eastAsia="仿宋_GB2312" w:cs="Times New Roman"/>
          <w:sz w:val="32"/>
          <w:szCs w:val="32"/>
        </w:rPr>
        <w:t>万元，主要用于办公区的日常维修、办公用房水电费、办公用房取暖费、办公及印刷费，邮电费、公务移动通讯费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差旅费、</w:t>
      </w:r>
      <w:r>
        <w:rPr>
          <w:rFonts w:hint="eastAsia" w:ascii="仿宋_GB2312" w:hAnsi="Times New Roman" w:eastAsia="仿宋_GB2312" w:cs="Times New Roman"/>
          <w:sz w:val="32"/>
          <w:szCs w:val="32"/>
          <w:lang w:val="en-US" w:eastAsia="zh-CN"/>
        </w:rPr>
        <w:t>培训费、公务接待费、工会经费、公务交通补贴、</w:t>
      </w:r>
      <w:r>
        <w:rPr>
          <w:rFonts w:hint="eastAsia" w:ascii="仿宋_GB2312" w:hAnsi="Times New Roman" w:eastAsia="仿宋_GB2312" w:cs="Times New Roman"/>
          <w:sz w:val="32"/>
          <w:szCs w:val="32"/>
        </w:rPr>
        <w:t>福利费等日常运行支出。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rPr>
        <w:t>三公”经费预算安排</w:t>
      </w:r>
      <w:r>
        <w:rPr>
          <w:rFonts w:hint="eastAsia" w:ascii="仿宋_GB2312" w:hAnsi="Times New Roman" w:eastAsia="仿宋_GB2312" w:cs="Times New Roman"/>
          <w:color w:val="auto"/>
          <w:sz w:val="32"/>
          <w:szCs w:val="32"/>
          <w:lang w:val="en-US" w:eastAsia="zh-CN"/>
        </w:rPr>
        <w:t>0.2</w:t>
      </w:r>
      <w:r>
        <w:rPr>
          <w:rFonts w:hint="eastAsia" w:ascii="仿宋_GB2312" w:hAnsi="Times New Roman" w:eastAsia="仿宋_GB2312" w:cs="Times New Roman"/>
          <w:sz w:val="32"/>
          <w:szCs w:val="32"/>
        </w:rPr>
        <w:t>万元，其中：因公出国</w:t>
      </w:r>
      <w:r>
        <w:rPr>
          <w:rFonts w:hint="eastAsia" w:ascii="仿宋_GB2312" w:hAnsi="Times New Roman" w:eastAsia="仿宋_GB2312" w:cs="Times New Roman"/>
          <w:color w:val="auto"/>
          <w:sz w:val="32"/>
          <w:szCs w:val="32"/>
        </w:rPr>
        <w:t>（境）费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sz w:val="32"/>
          <w:szCs w:val="32"/>
        </w:rPr>
        <w:t>万元；主要是</w:t>
      </w:r>
      <w:r>
        <w:rPr>
          <w:rFonts w:hint="eastAsia" w:ascii="仿宋_GB2312" w:hAnsi="Times New Roman" w:eastAsia="仿宋_GB2312" w:cs="Times New Roman"/>
          <w:color w:val="auto"/>
          <w:sz w:val="32"/>
          <w:szCs w:val="32"/>
        </w:rPr>
        <w:t>因为因公出国（境）费与20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年持平，无增减变化；公务用车购置及运维费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万元（其中：公务用车购置费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万元，公务用车运行维护费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val="en-US" w:eastAsia="zh-CN"/>
        </w:rPr>
        <w:t>只要是因为公务用车购置及运行维护费与2020年持平，无增减变化；公务接待费0.20万元，主要是公务接待费与</w:t>
      </w:r>
      <w:r>
        <w:rPr>
          <w:rFonts w:hint="eastAsia" w:ascii="仿宋_GB2312" w:hAnsi="Times New Roman" w:eastAsia="仿宋_GB2312" w:cs="Times New Roman"/>
          <w:color w:val="auto"/>
          <w:sz w:val="32"/>
          <w:szCs w:val="32"/>
        </w:rPr>
        <w:t>2</w:t>
      </w:r>
      <w:r>
        <w:rPr>
          <w:rFonts w:hint="eastAsia" w:ascii="仿宋_GB2312" w:hAnsi="Times New Roman" w:eastAsia="仿宋_GB2312" w:cs="Times New Roman"/>
          <w:sz w:val="32"/>
          <w:szCs w:val="32"/>
        </w:rPr>
        <w:t>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w:t>
      </w:r>
      <w:bookmarkStart w:id="0" w:name="_Hlk507422617"/>
      <w:r>
        <w:rPr>
          <w:rFonts w:hint="eastAsia" w:ascii="仿宋_GB2312" w:hAnsi="Times New Roman" w:eastAsia="仿宋_GB2312" w:cs="Times New Roman"/>
          <w:sz w:val="32"/>
          <w:szCs w:val="32"/>
          <w:highlight w:val="none"/>
        </w:rPr>
        <w:t>持平，无增减变化。</w:t>
      </w:r>
      <w:bookmarkEnd w:id="0"/>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bookmarkStart w:id="4" w:name="_GoBack"/>
      <w:bookmarkEnd w:id="4"/>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 xml:space="preserve"> 预算项目</w:t>
      </w:r>
      <w:r>
        <w:rPr>
          <w:rFonts w:ascii="楷体_GB2312" w:hAnsi="Times New Roman" w:eastAsia="楷体_GB2312" w:cs="Times New Roman"/>
          <w:b/>
          <w:sz w:val="32"/>
          <w:szCs w:val="32"/>
        </w:rPr>
        <w:t>绩效目标</w:t>
      </w:r>
    </w:p>
    <w:bookmarkEnd w:id="1"/>
    <w:p>
      <w:pPr>
        <w:ind w:firstLine="643" w:firstLineChars="200"/>
        <w:jc w:val="left"/>
        <w:outlineLvl w:val="1"/>
        <w:rPr>
          <w:rFonts w:hint="eastAsia"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eastAsia="zh-CN"/>
        </w:rPr>
        <w:t>“</w:t>
      </w:r>
      <w:r>
        <w:rPr>
          <w:rFonts w:hint="eastAsia" w:ascii="黑体" w:hAnsi="黑体" w:eastAsia="黑体" w:cs="黑体"/>
          <w:b/>
          <w:sz w:val="32"/>
          <w:szCs w:val="32"/>
          <w:lang w:val="en-US" w:eastAsia="zh-CN"/>
        </w:rPr>
        <w:t>政务”和“公益”中文域名注册和续费工作经费</w:t>
      </w:r>
      <w:r>
        <w:rPr>
          <w:rFonts w:hint="eastAsia" w:ascii="黑体" w:hAnsi="黑体" w:eastAsia="黑体" w:cs="黑体"/>
          <w:b/>
          <w:sz w:val="32"/>
          <w:szCs w:val="32"/>
        </w:rPr>
        <w:t>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政务和公益域名续费单位数量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政务域名续费单位和公益域名续费单位的总个数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241个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政务和公益中文域名注册和续费工</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反映政务和公益域名续费的及时性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≤3月份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政务和公益域名单个续费标准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政务和公益域名续费的单价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200元/个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搜索访问党政机关及事业单位中文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社会公众通过中文域名准确访问党政机关或事业单位网站的比例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党政机关、事业单位中文网站的可</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是否提高了党政机关、事业单位中文网站的可信度和认知度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党政机关、事业单位的信息安全度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是否提高了党政机关、事业单位的信息安全度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中文域名使用单位的满意度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对使用域名感到满意的单位占所有使用中文域名单位的比例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p>
      <w:pPr>
        <w:numPr>
          <w:ilvl w:val="0"/>
          <w:numId w:val="0"/>
        </w:numPr>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color w:val="auto"/>
          <w:sz w:val="32"/>
          <w:szCs w:val="32"/>
        </w:rPr>
      </w:pPr>
      <w:r>
        <w:rPr>
          <w:rFonts w:hint="eastAsia" w:ascii="黑体" w:hAnsi="黑体" w:eastAsia="黑体" w:cs="Times New Roman"/>
          <w:sz w:val="32"/>
          <w:szCs w:val="32"/>
        </w:rPr>
        <w:t>六、</w:t>
      </w:r>
      <w:r>
        <w:rPr>
          <w:rFonts w:hint="eastAsia" w:ascii="黑体" w:hAnsi="黑体" w:eastAsia="黑体" w:cs="Times New Roman"/>
          <w:color w:val="auto"/>
          <w:sz w:val="32"/>
          <w:szCs w:val="32"/>
        </w:rPr>
        <w:t>政府采购预算情况</w:t>
      </w:r>
    </w:p>
    <w:p>
      <w:pPr>
        <w:ind w:firstLine="643" w:firstLineChars="200"/>
        <w:rPr>
          <w:rFonts w:hint="eastAsia" w:ascii="黑体" w:hAnsi="黑体" w:eastAsia="黑体" w:cs="Times New Roman"/>
          <w:sz w:val="32"/>
          <w:szCs w:val="32"/>
        </w:rPr>
      </w:pPr>
      <w:bookmarkStart w:id="3" w:name="_Toc471398468"/>
      <w:r>
        <w:rPr>
          <w:rFonts w:ascii="仿宋_GB2312" w:hAnsi="Times New Roman" w:eastAsia="仿宋_GB2312" w:cs="Times New Roman"/>
          <w:b/>
          <w:color w:val="auto"/>
          <w:sz w:val="32"/>
          <w:szCs w:val="32"/>
        </w:rPr>
        <w:t>202</w:t>
      </w:r>
      <w:r>
        <w:rPr>
          <w:rFonts w:hint="eastAsia" w:ascii="仿宋_GB2312" w:hAnsi="Times New Roman" w:eastAsia="仿宋_GB2312" w:cs="Times New Roman"/>
          <w:b/>
          <w:color w:val="auto"/>
          <w:sz w:val="32"/>
          <w:szCs w:val="32"/>
          <w:lang w:val="en-US" w:eastAsia="zh-CN"/>
        </w:rPr>
        <w:t>1</w:t>
      </w:r>
      <w:r>
        <w:rPr>
          <w:rFonts w:hint="eastAsia" w:ascii="仿宋_GB2312" w:hAnsi="Times New Roman" w:eastAsia="仿宋_GB2312" w:cs="Times New Roman"/>
          <w:b/>
          <w:color w:val="auto"/>
          <w:sz w:val="32"/>
          <w:szCs w:val="32"/>
        </w:rPr>
        <w:t>年</w:t>
      </w:r>
      <w:r>
        <w:rPr>
          <w:rFonts w:ascii="仿宋_GB2312" w:hAnsi="Times New Roman" w:eastAsia="仿宋_GB2312" w:cs="Times New Roman"/>
          <w:b/>
          <w:color w:val="auto"/>
          <w:sz w:val="32"/>
          <w:szCs w:val="32"/>
        </w:rPr>
        <w:t>，我</w:t>
      </w:r>
      <w:r>
        <w:rPr>
          <w:rFonts w:hint="eastAsia" w:ascii="仿宋_GB2312" w:hAnsi="Times New Roman" w:eastAsia="仿宋_GB2312" w:cs="Times New Roman"/>
          <w:b/>
          <w:color w:val="auto"/>
          <w:sz w:val="32"/>
          <w:szCs w:val="32"/>
          <w:lang w:val="en-US" w:eastAsia="zh-CN"/>
        </w:rPr>
        <w:t>单位</w:t>
      </w:r>
      <w:r>
        <w:rPr>
          <w:rFonts w:ascii="仿宋_GB2312" w:hAnsi="Times New Roman" w:eastAsia="仿宋_GB2312" w:cs="Times New Roman"/>
          <w:b/>
          <w:color w:val="auto"/>
          <w:sz w:val="32"/>
          <w:szCs w:val="32"/>
        </w:rPr>
        <w:t>无</w:t>
      </w:r>
      <w:r>
        <w:rPr>
          <w:rFonts w:hint="eastAsia" w:ascii="仿宋_GB2312" w:hAnsi="Times New Roman" w:eastAsia="仿宋_GB2312" w:cs="Times New Roman"/>
          <w:b/>
          <w:color w:val="auto"/>
          <w:sz w:val="32"/>
          <w:szCs w:val="32"/>
        </w:rPr>
        <w:t>政府采购预算。</w:t>
      </w:r>
      <w:bookmarkEnd w:id="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auto"/>
          <w:sz w:val="32"/>
          <w:szCs w:val="32"/>
        </w:rPr>
      </w:pPr>
      <w:r>
        <w:rPr>
          <w:rFonts w:hint="eastAsia" w:ascii="仿宋_GB2312" w:hAnsi="黑体" w:eastAsia="仿宋_GB2312" w:cs="Times New Roman"/>
          <w:sz w:val="32"/>
          <w:szCs w:val="32"/>
          <w:lang w:val="en-US" w:eastAsia="zh-CN"/>
        </w:rPr>
        <w:t>中共霸州市委机构编制委员会办公室</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55.056</w:t>
      </w:r>
      <w:r>
        <w:rPr>
          <w:rFonts w:hint="eastAsia" w:ascii="仿宋_GB2312" w:hAnsi="黑体" w:eastAsia="仿宋_GB2312" w:cs="Times New Roman"/>
          <w:sz w:val="32"/>
          <w:szCs w:val="32"/>
        </w:rPr>
        <w:t>万元（详见下表）。</w:t>
      </w:r>
      <w:r>
        <w:rPr>
          <w:rFonts w:ascii="仿宋_GB2312" w:hAnsi="黑体" w:eastAsia="仿宋_GB2312" w:cs="Times New Roman"/>
          <w:b/>
          <w:color w:val="auto"/>
          <w:sz w:val="32"/>
          <w:szCs w:val="32"/>
        </w:rPr>
        <w:t>202</w:t>
      </w:r>
      <w:r>
        <w:rPr>
          <w:rFonts w:hint="eastAsia" w:ascii="仿宋_GB2312" w:hAnsi="黑体" w:eastAsia="仿宋_GB2312" w:cs="Times New Roman"/>
          <w:b/>
          <w:color w:val="auto"/>
          <w:sz w:val="32"/>
          <w:szCs w:val="32"/>
          <w:lang w:val="en-US" w:eastAsia="zh-CN"/>
        </w:rPr>
        <w:t>1</w:t>
      </w:r>
      <w:r>
        <w:rPr>
          <w:rFonts w:hint="eastAsia" w:ascii="仿宋_GB2312" w:hAnsi="黑体" w:eastAsia="仿宋_GB2312" w:cs="Times New Roman"/>
          <w:b/>
          <w:color w:val="auto"/>
          <w:sz w:val="32"/>
          <w:szCs w:val="32"/>
        </w:rPr>
        <w:t>年</w:t>
      </w:r>
      <w:r>
        <w:rPr>
          <w:rFonts w:ascii="仿宋_GB2312" w:hAnsi="黑体" w:eastAsia="仿宋_GB2312" w:cs="Times New Roman"/>
          <w:b/>
          <w:color w:val="auto"/>
          <w:sz w:val="32"/>
          <w:szCs w:val="32"/>
        </w:rPr>
        <w:t>，我</w:t>
      </w:r>
      <w:r>
        <w:rPr>
          <w:rFonts w:hint="eastAsia" w:ascii="仿宋_GB2312" w:hAnsi="黑体" w:eastAsia="仿宋_GB2312" w:cs="Times New Roman"/>
          <w:b/>
          <w:color w:val="auto"/>
          <w:sz w:val="32"/>
          <w:szCs w:val="32"/>
          <w:lang w:val="en-US" w:eastAsia="zh-CN"/>
        </w:rPr>
        <w:t>单位</w:t>
      </w:r>
      <w:r>
        <w:rPr>
          <w:rFonts w:ascii="仿宋_GB2312" w:hAnsi="黑体" w:eastAsia="仿宋_GB2312" w:cs="Times New Roman"/>
          <w:b/>
          <w:color w:val="auto"/>
          <w:sz w:val="32"/>
          <w:szCs w:val="32"/>
        </w:rPr>
        <w:t>无新增固定资产计划</w:t>
      </w:r>
      <w:r>
        <w:rPr>
          <w:rFonts w:hint="eastAsia" w:ascii="仿宋_GB2312" w:hAnsi="黑体" w:eastAsia="仿宋_GB2312" w:cs="Times New Roman"/>
          <w:b/>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hint="default"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中共霸州市委机构编制委员会办公室单位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118001中共霸州市委机构编制委员会办公室本级</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55.056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37.076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highlight w:val="none"/>
        </w:rPr>
        <w:t>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yMjBmYzU1MjFhNjRlMTM1YWVlMjhmZThiNzc4NTk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3275510"/>
    <w:rsid w:val="03F30C5A"/>
    <w:rsid w:val="040212EF"/>
    <w:rsid w:val="045A281F"/>
    <w:rsid w:val="06CB2B87"/>
    <w:rsid w:val="07AD1B4D"/>
    <w:rsid w:val="08584A54"/>
    <w:rsid w:val="09AE2897"/>
    <w:rsid w:val="105A3D2A"/>
    <w:rsid w:val="11CD0E60"/>
    <w:rsid w:val="15195E20"/>
    <w:rsid w:val="15332FC1"/>
    <w:rsid w:val="18A167BB"/>
    <w:rsid w:val="1AE655D4"/>
    <w:rsid w:val="1D383574"/>
    <w:rsid w:val="1D4D2BB2"/>
    <w:rsid w:val="1E6B704A"/>
    <w:rsid w:val="1E7F3039"/>
    <w:rsid w:val="1EB83901"/>
    <w:rsid w:val="24367F8A"/>
    <w:rsid w:val="24B94641"/>
    <w:rsid w:val="25843B26"/>
    <w:rsid w:val="28445A91"/>
    <w:rsid w:val="299920D8"/>
    <w:rsid w:val="2AC725AA"/>
    <w:rsid w:val="2CC8254F"/>
    <w:rsid w:val="31112C6C"/>
    <w:rsid w:val="31F27029"/>
    <w:rsid w:val="3296343F"/>
    <w:rsid w:val="33A663F2"/>
    <w:rsid w:val="342061BD"/>
    <w:rsid w:val="386C0BB7"/>
    <w:rsid w:val="386D589F"/>
    <w:rsid w:val="38F65D68"/>
    <w:rsid w:val="3A796093"/>
    <w:rsid w:val="3D191E90"/>
    <w:rsid w:val="3D444CB5"/>
    <w:rsid w:val="3D6A4A1D"/>
    <w:rsid w:val="3EC43802"/>
    <w:rsid w:val="3FA54BF3"/>
    <w:rsid w:val="43C47ADA"/>
    <w:rsid w:val="4AC96675"/>
    <w:rsid w:val="4DA55A9C"/>
    <w:rsid w:val="59201E8C"/>
    <w:rsid w:val="5B7E12C5"/>
    <w:rsid w:val="5DBA42F5"/>
    <w:rsid w:val="5EB4276F"/>
    <w:rsid w:val="5ED85740"/>
    <w:rsid w:val="60D76978"/>
    <w:rsid w:val="620A15C6"/>
    <w:rsid w:val="64206D53"/>
    <w:rsid w:val="698275F3"/>
    <w:rsid w:val="699D6939"/>
    <w:rsid w:val="70617B6D"/>
    <w:rsid w:val="70E36B83"/>
    <w:rsid w:val="75FF0566"/>
    <w:rsid w:val="77E7525D"/>
    <w:rsid w:val="798F3D97"/>
    <w:rsid w:val="7B1F1008"/>
    <w:rsid w:val="7BBC015A"/>
    <w:rsid w:val="7BEA11B1"/>
    <w:rsid w:val="7EFA78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3177</Words>
  <Characters>3315</Characters>
  <Lines>23</Lines>
  <Paragraphs>6</Paragraphs>
  <TotalTime>3</TotalTime>
  <ScaleCrop>false</ScaleCrop>
  <LinksUpToDate>false</LinksUpToDate>
  <CharactersWithSpaces>3357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hanyu</cp:lastModifiedBy>
  <cp:lastPrinted>2018-02-28T01:51:00Z</cp:lastPrinted>
  <dcterms:modified xsi:type="dcterms:W3CDTF">2022-09-08T00:45:59Z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883778C6115C49568FB4D1DABB2B1FFB</vt:lpwstr>
  </property>
</Properties>
</file>